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11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olz- und Faserzementfassde I 3. BA Sanierung und Erweiterung der Musikschule Tübing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B016 Zimmerer- und Holzbauarbeiten / LB038 vorgehängte hinterlüftete Fassaden
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